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E77" w:rsidRDefault="00086E77" w:rsidP="008E6743">
      <w:pPr>
        <w:jc w:val="center"/>
        <w:rPr>
          <w:rFonts w:ascii="Century Gothic" w:hAnsi="Century Gothic"/>
          <w:sz w:val="24"/>
        </w:rPr>
      </w:pPr>
    </w:p>
    <w:p w:rsidR="00086E77" w:rsidRDefault="00086E77" w:rsidP="008E6743"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Presentación del libro y taller “</w:t>
      </w:r>
      <w:r w:rsidRPr="008E6743">
        <w:rPr>
          <w:rFonts w:ascii="Century Gothic" w:hAnsi="Century Gothic"/>
          <w:sz w:val="24"/>
        </w:rPr>
        <w:t>MODELO PARA DISEÑAR ESPACIOS ACCESIBLES. ESPECTRO COGNITIVO</w:t>
      </w:r>
      <w:r>
        <w:rPr>
          <w:rFonts w:ascii="Century Gothic" w:hAnsi="Century Gothic"/>
          <w:sz w:val="24"/>
        </w:rPr>
        <w:t>”</w:t>
      </w:r>
    </w:p>
    <w:p w:rsidR="00086E77" w:rsidRDefault="00086E77" w:rsidP="008E6743">
      <w:pPr>
        <w:jc w:val="center"/>
        <w:rPr>
          <w:rFonts w:ascii="Century Gothic" w:hAnsi="Century Gothic"/>
          <w:sz w:val="24"/>
        </w:rPr>
      </w:pPr>
    </w:p>
    <w:p w:rsidR="00086E77" w:rsidRDefault="00086E77" w:rsidP="008E6743">
      <w:pPr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CALÍCRATES, presenta en Navarra un libro para el diseño de espacios comprensibles para todas las personas</w:t>
      </w:r>
    </w:p>
    <w:p w:rsidR="00086E77" w:rsidRDefault="00086E77" w:rsidP="008E6743">
      <w:pPr>
        <w:jc w:val="center"/>
        <w:rPr>
          <w:rFonts w:ascii="Century Gothic" w:hAnsi="Century Gothic"/>
          <w:b/>
          <w:sz w:val="24"/>
        </w:rPr>
      </w:pPr>
    </w:p>
    <w:p w:rsidR="00086E77" w:rsidRDefault="00086E77" w:rsidP="008E6743">
      <w:pPr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(Pamplona, 24 de febrero de 2015)</w:t>
      </w:r>
    </w:p>
    <w:p w:rsidR="00086E77" w:rsidRDefault="00086E77" w:rsidP="008E6743">
      <w:pPr>
        <w:rPr>
          <w:rFonts w:ascii="Century Gothic" w:hAnsi="Century Gothic"/>
          <w:b/>
          <w:sz w:val="24"/>
        </w:rPr>
      </w:pPr>
    </w:p>
    <w:p w:rsidR="00086E77" w:rsidRPr="00AB2F80" w:rsidRDefault="00086E77" w:rsidP="008E6743">
      <w:pPr>
        <w:rPr>
          <w:rFonts w:ascii="Century Gothic" w:hAnsi="Century Gothic"/>
          <w:b/>
          <w:sz w:val="24"/>
        </w:rPr>
      </w:pPr>
      <w:r w:rsidRPr="00AB2F80">
        <w:rPr>
          <w:rFonts w:ascii="Century Gothic" w:hAnsi="Century Gothic"/>
          <w:b/>
          <w:sz w:val="24"/>
        </w:rPr>
        <w:t>CALÍCRATES, es una consultoría radicada en Navarra, cuyo objetivo es hacer que cualquier producto, entorno o servicio, se diseñe respetando la diversidad humana.</w:t>
      </w:r>
    </w:p>
    <w:p w:rsidR="00086E77" w:rsidRDefault="00086E77" w:rsidP="008E6743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Para ello o</w:t>
      </w:r>
      <w:r w:rsidRPr="008463AC">
        <w:rPr>
          <w:rFonts w:ascii="Century Gothic" w:hAnsi="Century Gothic"/>
          <w:sz w:val="24"/>
        </w:rPr>
        <w:t>rganiza y promueve este evento con el ánimo de divulgar las buenas prácticas y fomentar el diseño para todos.</w:t>
      </w:r>
    </w:p>
    <w:p w:rsidR="00086E77" w:rsidRPr="008463AC" w:rsidRDefault="00086E77" w:rsidP="008463AC">
      <w:pPr>
        <w:rPr>
          <w:rFonts w:ascii="Century Gothic" w:hAnsi="Century Gothic"/>
          <w:sz w:val="24"/>
        </w:rPr>
      </w:pPr>
    </w:p>
    <w:p w:rsidR="00086E77" w:rsidRDefault="00086E77" w:rsidP="008463AC">
      <w:pPr>
        <w:rPr>
          <w:rFonts w:ascii="Century Gothic" w:hAnsi="Century Gothic"/>
          <w:sz w:val="24"/>
        </w:rPr>
      </w:pPr>
      <w:r w:rsidRPr="008463AC">
        <w:rPr>
          <w:rFonts w:ascii="Century Gothic" w:hAnsi="Century Gothic"/>
          <w:sz w:val="24"/>
        </w:rPr>
        <w:t xml:space="preserve">Se trata de un tema sobre el cual la bibliografía es muy escasa y es un estudio novedoso dentro del área </w:t>
      </w:r>
      <w:r>
        <w:rPr>
          <w:rFonts w:ascii="Century Gothic" w:hAnsi="Century Gothic"/>
          <w:sz w:val="24"/>
        </w:rPr>
        <w:t>del diseño para todos</w:t>
      </w:r>
      <w:r w:rsidRPr="008463AC">
        <w:rPr>
          <w:rFonts w:ascii="Century Gothic" w:hAnsi="Century Gothic"/>
          <w:sz w:val="24"/>
        </w:rPr>
        <w:t>.</w:t>
      </w:r>
      <w:r>
        <w:rPr>
          <w:rFonts w:ascii="Century Gothic" w:hAnsi="Century Gothic"/>
          <w:sz w:val="24"/>
        </w:rPr>
        <w:t xml:space="preserve"> Si bien se ha superado el concepto de accesibilidad solamente ligado al medio físico, todavía son pocos los avances en sensibilidad sensorial y el campo de la accesibilidad cognitiva en la arquitectura está aún por explorar.</w:t>
      </w:r>
    </w:p>
    <w:p w:rsidR="00086E77" w:rsidRDefault="00086E77" w:rsidP="008463AC">
      <w:pPr>
        <w:rPr>
          <w:rFonts w:ascii="Century Gothic" w:hAnsi="Century Gothic"/>
          <w:sz w:val="24"/>
        </w:rPr>
      </w:pPr>
    </w:p>
    <w:p w:rsidR="00086E77" w:rsidRDefault="00086E77" w:rsidP="008E6743">
      <w:pPr>
        <w:rPr>
          <w:rFonts w:ascii="Century Gothic" w:hAnsi="Century Gothic"/>
          <w:sz w:val="24"/>
        </w:rPr>
      </w:pPr>
      <w:r w:rsidRPr="00AB2F80">
        <w:rPr>
          <w:rFonts w:ascii="Century Gothic" w:hAnsi="Century Gothic"/>
          <w:b/>
          <w:sz w:val="24"/>
        </w:rPr>
        <w:t>El libro será presentado por su autor</w:t>
      </w:r>
      <w:r>
        <w:rPr>
          <w:rFonts w:ascii="Century Gothic" w:hAnsi="Century Gothic"/>
          <w:b/>
          <w:sz w:val="24"/>
        </w:rPr>
        <w:t>a</w:t>
      </w:r>
      <w:r w:rsidRPr="00AB2F80">
        <w:rPr>
          <w:rFonts w:ascii="Century Gothic" w:hAnsi="Century Gothic"/>
          <w:b/>
          <w:sz w:val="24"/>
        </w:rPr>
        <w:t xml:space="preserve">: </w:t>
      </w:r>
      <w:r w:rsidRPr="008463AC">
        <w:rPr>
          <w:rFonts w:ascii="Century Gothic" w:hAnsi="Century Gothic"/>
          <w:b/>
          <w:sz w:val="24"/>
        </w:rPr>
        <w:t>Berta Liliana Brusilovsky Filer</w:t>
      </w:r>
      <w:r>
        <w:rPr>
          <w:rFonts w:ascii="Century Gothic" w:hAnsi="Century Gothic"/>
          <w:b/>
          <w:sz w:val="24"/>
        </w:rPr>
        <w:t xml:space="preserve">, </w:t>
      </w:r>
      <w:r w:rsidRPr="008463AC">
        <w:rPr>
          <w:rFonts w:ascii="Century Gothic" w:hAnsi="Century Gothic"/>
          <w:sz w:val="24"/>
        </w:rPr>
        <w:t xml:space="preserve">quien explicará a los asistentes el modelo que ha desarrollado con base </w:t>
      </w:r>
      <w:r>
        <w:rPr>
          <w:rFonts w:ascii="Century Gothic" w:hAnsi="Century Gothic"/>
          <w:sz w:val="24"/>
        </w:rPr>
        <w:t>en varios años de investigación y con la participación activa de usuarios con diversidad cognitiva, evaluando entornos y edificios en diferentes grupos, entre los cuales ha participado la Universidad Politécnica de Madrid.</w:t>
      </w:r>
    </w:p>
    <w:p w:rsidR="00086E77" w:rsidRDefault="00086E77" w:rsidP="008E6743">
      <w:pPr>
        <w:rPr>
          <w:rFonts w:ascii="Century Gothic" w:hAnsi="Century Gothic"/>
          <w:sz w:val="24"/>
        </w:rPr>
      </w:pPr>
    </w:p>
    <w:p w:rsidR="00086E77" w:rsidRPr="008463AC" w:rsidRDefault="00086E77" w:rsidP="008463AC">
      <w:pPr>
        <w:rPr>
          <w:rFonts w:ascii="Century Gothic" w:hAnsi="Century Gothic"/>
          <w:b/>
          <w:sz w:val="24"/>
        </w:rPr>
      </w:pPr>
      <w:r w:rsidRPr="008463AC">
        <w:rPr>
          <w:rFonts w:ascii="Century Gothic" w:hAnsi="Century Gothic"/>
          <w:b/>
          <w:sz w:val="24"/>
        </w:rPr>
        <w:t>Sobre el libro:</w:t>
      </w:r>
    </w:p>
    <w:p w:rsidR="00086E77" w:rsidRPr="008463AC" w:rsidRDefault="00086E77" w:rsidP="008463AC">
      <w:pPr>
        <w:rPr>
          <w:rFonts w:ascii="Century Gothic" w:hAnsi="Century Gothic"/>
          <w:sz w:val="24"/>
        </w:rPr>
      </w:pPr>
      <w:r w:rsidRPr="008463AC">
        <w:rPr>
          <w:rFonts w:ascii="Century Gothic" w:hAnsi="Century Gothic"/>
          <w:sz w:val="24"/>
        </w:rPr>
        <w:t xml:space="preserve">Se trata de una publicación totalmente altruista, editada por </w:t>
      </w:r>
      <w:r w:rsidRPr="008463AC">
        <w:rPr>
          <w:rFonts w:ascii="Century Gothic" w:hAnsi="Century Gothic"/>
          <w:b/>
          <w:sz w:val="24"/>
        </w:rPr>
        <w:t>La Ciudad Accesible</w:t>
      </w:r>
      <w:r w:rsidRPr="008463AC">
        <w:rPr>
          <w:rFonts w:ascii="Century Gothic" w:hAnsi="Century Gothic"/>
          <w:sz w:val="24"/>
        </w:rPr>
        <w:t xml:space="preserve"> y que aporta elementos clave para el diseño de los escenarios de la vida cotidiana, aspirando a que en su aplicación se produzca un mejor y mayor ajuste entre el funcionamiento de todas las personas y los entornos, edificios y servicios.</w:t>
      </w:r>
    </w:p>
    <w:p w:rsidR="00086E77" w:rsidRPr="008463AC" w:rsidRDefault="00086E77" w:rsidP="008463AC">
      <w:pPr>
        <w:rPr>
          <w:rFonts w:ascii="Century Gothic" w:hAnsi="Century Gothic"/>
          <w:b/>
          <w:sz w:val="24"/>
        </w:rPr>
      </w:pPr>
      <w:r w:rsidRPr="008463AC">
        <w:rPr>
          <w:rFonts w:ascii="Century Gothic" w:hAnsi="Century Gothic"/>
          <w:b/>
          <w:sz w:val="24"/>
        </w:rPr>
        <w:t>Sobre la autora:</w:t>
      </w:r>
    </w:p>
    <w:p w:rsidR="00086E77" w:rsidRPr="008463AC" w:rsidRDefault="00086E77" w:rsidP="008463AC">
      <w:pPr>
        <w:rPr>
          <w:rFonts w:ascii="Century Gothic" w:hAnsi="Century Gothic"/>
          <w:b/>
          <w:sz w:val="24"/>
        </w:rPr>
      </w:pPr>
      <w:r w:rsidRPr="008463AC">
        <w:rPr>
          <w:rFonts w:ascii="Century Gothic" w:hAnsi="Century Gothic"/>
          <w:b/>
          <w:sz w:val="24"/>
        </w:rPr>
        <w:t>Es arquitecta, planificadora urbana y docente universitaria.</w:t>
      </w:r>
    </w:p>
    <w:p w:rsidR="00086E77" w:rsidRPr="008463AC" w:rsidRDefault="00086E77" w:rsidP="008463AC">
      <w:pPr>
        <w:rPr>
          <w:rFonts w:ascii="Century Gothic" w:hAnsi="Century Gothic"/>
          <w:sz w:val="24"/>
        </w:rPr>
      </w:pPr>
      <w:r w:rsidRPr="008463AC">
        <w:rPr>
          <w:rFonts w:ascii="Century Gothic" w:hAnsi="Century Gothic"/>
          <w:sz w:val="24"/>
        </w:rPr>
        <w:t>Coordina proyectos en la ONGD Acción para el Desarrollo y la Igualdad.</w:t>
      </w:r>
    </w:p>
    <w:p w:rsidR="00086E77" w:rsidRPr="008463AC" w:rsidRDefault="00086E77" w:rsidP="008463AC">
      <w:pPr>
        <w:rPr>
          <w:rFonts w:ascii="Century Gothic" w:hAnsi="Century Gothic"/>
          <w:sz w:val="24"/>
        </w:rPr>
      </w:pPr>
      <w:r w:rsidRPr="008463AC">
        <w:rPr>
          <w:rFonts w:ascii="Century Gothic" w:hAnsi="Century Gothic"/>
          <w:sz w:val="24"/>
        </w:rPr>
        <w:t>Trabaja en Accesibilidad cognitiva desde hace 18 años y es socia de ASEPAU.</w:t>
      </w:r>
    </w:p>
    <w:p w:rsidR="00086E77" w:rsidRPr="008463AC" w:rsidRDefault="00086E77" w:rsidP="008463AC">
      <w:pPr>
        <w:rPr>
          <w:rFonts w:ascii="Century Gothic" w:hAnsi="Century Gothic"/>
          <w:sz w:val="24"/>
        </w:rPr>
      </w:pPr>
      <w:r w:rsidRPr="008463AC">
        <w:rPr>
          <w:rFonts w:ascii="Century Gothic" w:hAnsi="Century Gothic"/>
          <w:sz w:val="24"/>
        </w:rPr>
        <w:t>En 2014 se concentran sus actividades principales: en La Ciudad Accesible y la UPM: curso de accesibilidad cognitiva.</w:t>
      </w:r>
    </w:p>
    <w:p w:rsidR="00086E77" w:rsidRDefault="00086E77" w:rsidP="008463AC">
      <w:pPr>
        <w:rPr>
          <w:rFonts w:ascii="Century Gothic" w:hAnsi="Century Gothic"/>
          <w:b/>
          <w:sz w:val="24"/>
        </w:rPr>
      </w:pPr>
    </w:p>
    <w:p w:rsidR="00086E77" w:rsidRPr="00AB2F80" w:rsidRDefault="00086E77" w:rsidP="008E6743">
      <w:pPr>
        <w:rPr>
          <w:rFonts w:ascii="Century Gothic" w:hAnsi="Century Gothic"/>
          <w:b/>
          <w:sz w:val="24"/>
        </w:rPr>
      </w:pPr>
      <w:r w:rsidRPr="00AB2F80">
        <w:rPr>
          <w:rFonts w:ascii="Century Gothic" w:hAnsi="Century Gothic"/>
          <w:b/>
          <w:sz w:val="24"/>
        </w:rPr>
        <w:t>La presentación en Navarra se llevará a cabo el m</w:t>
      </w:r>
      <w:r>
        <w:rPr>
          <w:rFonts w:ascii="Century Gothic" w:hAnsi="Century Gothic"/>
          <w:b/>
          <w:sz w:val="24"/>
        </w:rPr>
        <w:t>artes</w:t>
      </w:r>
      <w:r w:rsidRPr="00AB2F80">
        <w:rPr>
          <w:rFonts w:ascii="Century Gothic" w:hAnsi="Century Gothic"/>
          <w:b/>
          <w:sz w:val="24"/>
        </w:rPr>
        <w:t xml:space="preserve"> 1</w:t>
      </w:r>
      <w:r>
        <w:rPr>
          <w:rFonts w:ascii="Century Gothic" w:hAnsi="Century Gothic"/>
          <w:b/>
          <w:sz w:val="24"/>
        </w:rPr>
        <w:t>7</w:t>
      </w:r>
      <w:r w:rsidRPr="00AB2F80">
        <w:rPr>
          <w:rFonts w:ascii="Century Gothic" w:hAnsi="Century Gothic"/>
          <w:b/>
          <w:sz w:val="24"/>
        </w:rPr>
        <w:t xml:space="preserve"> de </w:t>
      </w:r>
      <w:r>
        <w:rPr>
          <w:rFonts w:ascii="Century Gothic" w:hAnsi="Century Gothic"/>
          <w:b/>
          <w:sz w:val="24"/>
        </w:rPr>
        <w:t>marzo de 2015</w:t>
      </w:r>
      <w:r w:rsidRPr="00AB2F80">
        <w:rPr>
          <w:rFonts w:ascii="Century Gothic" w:hAnsi="Century Gothic"/>
          <w:b/>
          <w:sz w:val="24"/>
        </w:rPr>
        <w:t xml:space="preserve">, a las </w:t>
      </w:r>
      <w:r>
        <w:rPr>
          <w:rFonts w:ascii="Century Gothic" w:hAnsi="Century Gothic"/>
          <w:b/>
          <w:sz w:val="24"/>
        </w:rPr>
        <w:t>16:3</w:t>
      </w:r>
      <w:r w:rsidRPr="00AB2F80">
        <w:rPr>
          <w:rFonts w:ascii="Century Gothic" w:hAnsi="Century Gothic"/>
          <w:b/>
          <w:sz w:val="24"/>
        </w:rPr>
        <w:t xml:space="preserve">0h en </w:t>
      </w:r>
      <w:r>
        <w:rPr>
          <w:rFonts w:ascii="Century Gothic" w:hAnsi="Century Gothic"/>
          <w:b/>
          <w:sz w:val="24"/>
        </w:rPr>
        <w:t xml:space="preserve">Ágora Coworking, </w:t>
      </w:r>
      <w:r>
        <w:rPr>
          <w:rFonts w:ascii="Century Gothic" w:hAnsi="Century Gothic"/>
          <w:sz w:val="24"/>
        </w:rPr>
        <w:t>situado en la Avenida Marcelo Celayeta 75, Nave AA3, Planta 2, Oficina 34, en Pamplona (Navarra).</w:t>
      </w:r>
    </w:p>
    <w:p w:rsidR="00086E77" w:rsidRDefault="00086E77" w:rsidP="008E6743">
      <w:pPr>
        <w:rPr>
          <w:rFonts w:ascii="Century Gothic" w:hAnsi="Century Gothic"/>
          <w:sz w:val="24"/>
        </w:rPr>
      </w:pPr>
    </w:p>
    <w:p w:rsidR="00086E77" w:rsidRPr="00AE2C50" w:rsidRDefault="00086E77" w:rsidP="008E6743">
      <w:pPr>
        <w:rPr>
          <w:rFonts w:ascii="Century Gothic" w:hAnsi="Century Gothic"/>
          <w:b/>
          <w:sz w:val="24"/>
        </w:rPr>
      </w:pPr>
      <w:r w:rsidRPr="00AE2C50">
        <w:rPr>
          <w:rFonts w:ascii="Century Gothic" w:hAnsi="Century Gothic"/>
          <w:b/>
          <w:sz w:val="24"/>
        </w:rPr>
        <w:t xml:space="preserve">La </w:t>
      </w:r>
      <w:r>
        <w:rPr>
          <w:rFonts w:ascii="Century Gothic" w:hAnsi="Century Gothic"/>
          <w:b/>
          <w:sz w:val="24"/>
        </w:rPr>
        <w:t>asistencia es</w:t>
      </w:r>
      <w:r w:rsidRPr="00AE2C50">
        <w:rPr>
          <w:rFonts w:ascii="Century Gothic" w:hAnsi="Century Gothic"/>
          <w:b/>
          <w:sz w:val="24"/>
        </w:rPr>
        <w:t xml:space="preserve"> gratuita, </w:t>
      </w:r>
      <w:r>
        <w:rPr>
          <w:rFonts w:ascii="Century Gothic" w:hAnsi="Century Gothic"/>
          <w:sz w:val="24"/>
        </w:rPr>
        <w:t xml:space="preserve">pero con plazas limitadas, por lo que es necesario </w:t>
      </w:r>
      <w:r w:rsidRPr="008463AC">
        <w:rPr>
          <w:rFonts w:ascii="Century Gothic" w:hAnsi="Century Gothic"/>
          <w:sz w:val="24"/>
        </w:rPr>
        <w:t>enviar un correo electrónico a info@calicrates.eu o llamar al teléfono 948 315 288.</w:t>
      </w:r>
    </w:p>
    <w:p w:rsidR="00086E77" w:rsidRDefault="00086E77" w:rsidP="008E6743">
      <w:pPr>
        <w:rPr>
          <w:rFonts w:ascii="Century Gothic" w:hAnsi="Century Gothic"/>
          <w:sz w:val="24"/>
        </w:rPr>
      </w:pPr>
    </w:p>
    <w:p w:rsidR="00086E77" w:rsidRDefault="00086E77" w:rsidP="008E6743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El lugar de presentación es accesible para personas en silla de ruedas, asimismo se contará con intérpretes de Lengua de Signos Española (LSE) y bucle de inducción magnética.</w:t>
      </w:r>
    </w:p>
    <w:p w:rsidR="00086E77" w:rsidRDefault="00086E77" w:rsidP="008E6743">
      <w:pPr>
        <w:rPr>
          <w:rFonts w:ascii="Century Gothic" w:hAnsi="Century Gothic"/>
          <w:sz w:val="24"/>
        </w:rPr>
      </w:pPr>
    </w:p>
    <w:p w:rsidR="00086E77" w:rsidRDefault="00086E77" w:rsidP="008E6743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El libro puede descargarse en el siguiente enlace:</w:t>
      </w:r>
    </w:p>
    <w:p w:rsidR="00086E77" w:rsidRDefault="00086E77" w:rsidP="008E6743">
      <w:pPr>
        <w:rPr>
          <w:rFonts w:ascii="Century Gothic" w:hAnsi="Century Gothic"/>
          <w:sz w:val="24"/>
        </w:rPr>
      </w:pPr>
      <w:hyperlink r:id="rId7" w:history="1">
        <w:r w:rsidRPr="00694D01">
          <w:rPr>
            <w:rStyle w:val="Hyperlink"/>
            <w:rFonts w:ascii="Century Gothic" w:hAnsi="Century Gothic"/>
            <w:sz w:val="24"/>
          </w:rPr>
          <w:t>https://drive.google.com/file/d/0B3iK0itdBx97ZFRuOGJqV0JhQnc/view?pli=1</w:t>
        </w:r>
      </w:hyperlink>
    </w:p>
    <w:p w:rsidR="00086E77" w:rsidRDefault="00086E77" w:rsidP="008E6743">
      <w:pPr>
        <w:rPr>
          <w:rFonts w:ascii="Century Gothic" w:hAnsi="Century Gothic"/>
          <w:sz w:val="24"/>
        </w:rPr>
      </w:pPr>
    </w:p>
    <w:p w:rsidR="00086E77" w:rsidRDefault="00086E77" w:rsidP="008E6743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Más información:</w:t>
      </w:r>
    </w:p>
    <w:p w:rsidR="00086E77" w:rsidRDefault="00086E77" w:rsidP="008E6743">
      <w:pPr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Marcela Vega Higuera</w:t>
      </w:r>
      <w:r>
        <w:rPr>
          <w:rFonts w:ascii="Century Gothic" w:hAnsi="Century Gothic"/>
          <w:b/>
          <w:sz w:val="24"/>
        </w:rPr>
        <w:tab/>
      </w:r>
      <w:r>
        <w:rPr>
          <w:rFonts w:ascii="Century Gothic" w:hAnsi="Century Gothic"/>
          <w:b/>
          <w:sz w:val="24"/>
        </w:rPr>
        <w:tab/>
      </w:r>
      <w:r>
        <w:rPr>
          <w:rFonts w:ascii="Century Gothic" w:hAnsi="Century Gothic"/>
          <w:b/>
          <w:sz w:val="24"/>
        </w:rPr>
        <w:tab/>
      </w:r>
      <w:r>
        <w:rPr>
          <w:rFonts w:ascii="Century Gothic" w:hAnsi="Century Gothic"/>
          <w:b/>
          <w:sz w:val="24"/>
        </w:rPr>
        <w:tab/>
      </w:r>
      <w:r>
        <w:rPr>
          <w:rFonts w:ascii="Century Gothic" w:hAnsi="Century Gothic"/>
          <w:b/>
          <w:sz w:val="24"/>
        </w:rPr>
        <w:tab/>
      </w:r>
      <w:r w:rsidRPr="008463AC">
        <w:rPr>
          <w:rFonts w:ascii="Century Gothic" w:hAnsi="Century Gothic"/>
          <w:b/>
          <w:sz w:val="24"/>
        </w:rPr>
        <w:t>Berta Liliana Brusilovsky Filer</w:t>
      </w:r>
    </w:p>
    <w:p w:rsidR="00086E77" w:rsidRDefault="00086E77" w:rsidP="008E6743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Gerente</w:t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  <w:t>Autora</w:t>
      </w:r>
    </w:p>
    <w:p w:rsidR="00086E77" w:rsidRDefault="00086E77" w:rsidP="008E6743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CALÍCRATES</w:t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  <w:t>Tel: + 34 913 456 153</w:t>
      </w:r>
      <w:r>
        <w:rPr>
          <w:rFonts w:ascii="Calibri" w:hAnsi="Calibri"/>
        </w:rPr>
        <w:t xml:space="preserve"> 620279499</w:t>
      </w:r>
    </w:p>
    <w:p w:rsidR="00086E77" w:rsidRDefault="00086E77" w:rsidP="008E6743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Tels. + 34 948 315 288 - + 34 652 268 201</w:t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  <w:t xml:space="preserve">Móvil: + 34 620279499 </w:t>
      </w:r>
    </w:p>
    <w:p w:rsidR="00086E77" w:rsidRDefault="00086E77" w:rsidP="008E6743">
      <w:pPr>
        <w:rPr>
          <w:rFonts w:ascii="Century Gothic" w:hAnsi="Century Gothic"/>
          <w:sz w:val="24"/>
        </w:rPr>
      </w:pPr>
      <w:hyperlink r:id="rId8" w:history="1">
        <w:r w:rsidRPr="00694D01">
          <w:rPr>
            <w:rStyle w:val="Hyperlink"/>
            <w:rFonts w:ascii="Century Gothic" w:hAnsi="Century Gothic"/>
            <w:sz w:val="24"/>
          </w:rPr>
          <w:t>gerencia@calicrates.eu</w:t>
        </w:r>
      </w:hyperlink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hyperlink r:id="rId9" w:history="1">
        <w:r w:rsidRPr="00694D01">
          <w:rPr>
            <w:rStyle w:val="Hyperlink"/>
            <w:rFonts w:ascii="Century Gothic" w:hAnsi="Century Gothic"/>
            <w:sz w:val="24"/>
          </w:rPr>
          <w:t>bertabrusilovsky1@hotmail.com</w:t>
        </w:r>
      </w:hyperlink>
    </w:p>
    <w:p w:rsidR="00086E77" w:rsidRPr="008E6743" w:rsidRDefault="00086E77" w:rsidP="008E6743"/>
    <w:sectPr w:rsidR="00086E77" w:rsidRPr="008E6743" w:rsidSect="00D11338">
      <w:headerReference w:type="default" r:id="rId10"/>
      <w:footerReference w:type="default" r:id="rId11"/>
      <w:pgSz w:w="11906" w:h="16838"/>
      <w:pgMar w:top="1418" w:right="1134" w:bottom="1134" w:left="1418" w:header="709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E77" w:rsidRDefault="00086E77" w:rsidP="00FF69D5">
      <w:pPr>
        <w:spacing w:line="240" w:lineRule="auto"/>
      </w:pPr>
      <w:r>
        <w:separator/>
      </w:r>
    </w:p>
  </w:endnote>
  <w:endnote w:type="continuationSeparator" w:id="0">
    <w:p w:rsidR="00086E77" w:rsidRDefault="00086E77" w:rsidP="00FF69D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0A0"/>
    </w:tblPr>
    <w:tblGrid>
      <w:gridCol w:w="884"/>
      <w:gridCol w:w="8578"/>
    </w:tblGrid>
    <w:tr w:rsidR="00086E77" w:rsidRPr="001D1794">
      <w:tc>
        <w:tcPr>
          <w:tcW w:w="918" w:type="dxa"/>
          <w:tcBorders>
            <w:top w:val="single" w:sz="18" w:space="0" w:color="808080"/>
          </w:tcBorders>
        </w:tcPr>
        <w:p w:rsidR="00086E77" w:rsidRPr="004E4C61" w:rsidRDefault="00086E77">
          <w:pPr>
            <w:pStyle w:val="Footer"/>
            <w:jc w:val="right"/>
            <w:rPr>
              <w:b/>
              <w:color w:val="C00000"/>
              <w:sz w:val="28"/>
              <w:szCs w:val="28"/>
            </w:rPr>
          </w:pPr>
          <w:r w:rsidRPr="004E4C61">
            <w:rPr>
              <w:b/>
              <w:color w:val="C00000"/>
              <w:sz w:val="28"/>
              <w:szCs w:val="28"/>
            </w:rPr>
            <w:fldChar w:fldCharType="begin"/>
          </w:r>
          <w:r w:rsidRPr="004E4C61">
            <w:rPr>
              <w:b/>
              <w:color w:val="C00000"/>
              <w:sz w:val="28"/>
              <w:szCs w:val="28"/>
            </w:rPr>
            <w:instrText xml:space="preserve"> PAGE   \* MERGEFORMAT </w:instrText>
          </w:r>
          <w:r w:rsidRPr="004E4C61">
            <w:rPr>
              <w:b/>
              <w:color w:val="C00000"/>
              <w:sz w:val="28"/>
              <w:szCs w:val="28"/>
            </w:rPr>
            <w:fldChar w:fldCharType="separate"/>
          </w:r>
          <w:r>
            <w:rPr>
              <w:b/>
              <w:noProof/>
              <w:color w:val="C00000"/>
              <w:sz w:val="28"/>
              <w:szCs w:val="28"/>
            </w:rPr>
            <w:t>2</w:t>
          </w:r>
          <w:r w:rsidRPr="004E4C61">
            <w:rPr>
              <w:b/>
              <w:color w:val="C00000"/>
              <w:sz w:val="28"/>
              <w:szCs w:val="28"/>
            </w:rPr>
            <w:fldChar w:fldCharType="end"/>
          </w:r>
        </w:p>
      </w:tc>
      <w:tc>
        <w:tcPr>
          <w:tcW w:w="7938" w:type="dxa"/>
          <w:tcBorders>
            <w:top w:val="single" w:sz="18" w:space="0" w:color="808080"/>
          </w:tcBorders>
        </w:tcPr>
        <w:p w:rsidR="00086E77" w:rsidRDefault="00086E77" w:rsidP="00FA1AAE">
          <w:pPr>
            <w:spacing w:line="240" w:lineRule="auto"/>
            <w:jc w:val="right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Avenida Marcelo Celayeta 75, Nave AA3, Planta 2, Oficina 34</w:t>
          </w:r>
        </w:p>
        <w:p w:rsidR="00086E77" w:rsidRPr="001D1794" w:rsidRDefault="00086E77" w:rsidP="00FA1AAE">
          <w:pPr>
            <w:spacing w:line="240" w:lineRule="auto"/>
            <w:jc w:val="right"/>
            <w:rPr>
              <w:rFonts w:ascii="Century Gothic" w:hAnsi="Century Gothic"/>
              <w:sz w:val="20"/>
              <w:szCs w:val="20"/>
            </w:rPr>
          </w:pPr>
          <w:r w:rsidRPr="00CF61FA">
            <w:rPr>
              <w:rFonts w:ascii="Century Gothic" w:hAnsi="Century Gothic"/>
              <w:sz w:val="20"/>
              <w:szCs w:val="20"/>
            </w:rPr>
            <w:t>C</w:t>
          </w:r>
          <w:r>
            <w:rPr>
              <w:rFonts w:ascii="Century Gothic" w:hAnsi="Century Gothic"/>
              <w:sz w:val="20"/>
              <w:szCs w:val="20"/>
            </w:rPr>
            <w:t xml:space="preserve">ódigo postal: 31014 Pamplona </w:t>
          </w:r>
          <w:r w:rsidRPr="001D1794">
            <w:rPr>
              <w:rFonts w:ascii="Century Gothic" w:hAnsi="Century Gothic"/>
              <w:sz w:val="20"/>
              <w:szCs w:val="20"/>
            </w:rPr>
            <w:t>(Navarra)</w:t>
          </w:r>
        </w:p>
        <w:p w:rsidR="00086E77" w:rsidRPr="004E4C61" w:rsidRDefault="00086E77" w:rsidP="00121F44">
          <w:pPr>
            <w:pStyle w:val="Footer"/>
            <w:jc w:val="right"/>
            <w:rPr>
              <w:sz w:val="20"/>
              <w:szCs w:val="20"/>
            </w:rPr>
          </w:pPr>
        </w:p>
      </w:tc>
    </w:tr>
  </w:tbl>
  <w:p w:rsidR="00086E77" w:rsidRPr="001D1794" w:rsidRDefault="00086E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E77" w:rsidRDefault="00086E77" w:rsidP="00FF69D5">
      <w:pPr>
        <w:spacing w:line="240" w:lineRule="auto"/>
      </w:pPr>
      <w:r>
        <w:separator/>
      </w:r>
    </w:p>
  </w:footnote>
  <w:footnote w:type="continuationSeparator" w:id="0">
    <w:p w:rsidR="00086E77" w:rsidRDefault="00086E77" w:rsidP="00FF69D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E77" w:rsidRDefault="00086E77" w:rsidP="00D11338">
    <w:pPr>
      <w:pStyle w:val="Header"/>
      <w:ind w:left="-142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7.85pt;margin-top:9.55pt;width:198pt;height:53.25pt;z-index:251660288" stroked="f">
          <v:textbox style="mso-next-textbox:#_x0000_s2049">
            <w:txbxContent>
              <w:p w:rsidR="00086E77" w:rsidRDefault="00086E77" w:rsidP="00D11338">
                <w:pPr>
                  <w:spacing w:line="240" w:lineRule="auto"/>
                  <w:jc w:val="right"/>
                  <w:rPr>
                    <w:rFonts w:ascii="Century Gothic" w:hAnsi="Century Gothic"/>
                    <w:sz w:val="20"/>
                    <w:szCs w:val="20"/>
                  </w:rPr>
                </w:pPr>
                <w:r w:rsidRPr="00D11338">
                  <w:rPr>
                    <w:sz w:val="20"/>
                    <w:szCs w:val="20"/>
                  </w:rPr>
                  <w:t xml:space="preserve">Tel. 948 31 52 </w:t>
                </w:r>
                <w:r>
                  <w:rPr>
                    <w:rFonts w:ascii="Century Gothic" w:hAnsi="Century Gothic"/>
                    <w:sz w:val="20"/>
                    <w:szCs w:val="20"/>
                  </w:rPr>
                  <w:t>8</w:t>
                </w:r>
                <w:r w:rsidRPr="00D11338">
                  <w:rPr>
                    <w:rFonts w:ascii="Century Gothic" w:hAnsi="Century Gothic"/>
                    <w:sz w:val="20"/>
                    <w:szCs w:val="20"/>
                  </w:rPr>
                  <w:t>8</w:t>
                </w:r>
              </w:p>
              <w:p w:rsidR="00086E77" w:rsidRDefault="00086E77" w:rsidP="00D11338">
                <w:pPr>
                  <w:spacing w:line="240" w:lineRule="auto"/>
                  <w:jc w:val="right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Century Gothic" w:hAnsi="Century Gothic"/>
                    <w:sz w:val="20"/>
                    <w:szCs w:val="20"/>
                  </w:rPr>
                  <w:t>www. calicrates.com</w:t>
                </w:r>
              </w:p>
              <w:p w:rsidR="00086E77" w:rsidRPr="00D11338" w:rsidRDefault="00086E77" w:rsidP="00D11338">
                <w:pPr>
                  <w:spacing w:line="240" w:lineRule="auto"/>
                  <w:jc w:val="right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Century Gothic" w:hAnsi="Century Gothic"/>
                    <w:sz w:val="20"/>
                    <w:szCs w:val="20"/>
                  </w:rPr>
                  <w:t>info@calicrates.eu</w:t>
                </w:r>
              </w:p>
            </w:txbxContent>
          </v:textbox>
        </v:shape>
      </w:pict>
    </w:r>
    <w:r w:rsidRPr="00BA1814"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3 Imagen" o:spid="_x0000_i1026" type="#_x0000_t75" alt="CALICRATES_LOGO COMPUESTO.jpg" style="width:149.25pt;height:65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02BBD"/>
    <w:multiLevelType w:val="hybridMultilevel"/>
    <w:tmpl w:val="0BE47AD0"/>
    <w:lvl w:ilvl="0" w:tplc="E5C8D9C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97C4B"/>
    <w:multiLevelType w:val="hybridMultilevel"/>
    <w:tmpl w:val="FFA4CA02"/>
    <w:lvl w:ilvl="0" w:tplc="0F743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3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69D5"/>
    <w:rsid w:val="00086E77"/>
    <w:rsid w:val="00112776"/>
    <w:rsid w:val="00121F44"/>
    <w:rsid w:val="00132CFB"/>
    <w:rsid w:val="001D1794"/>
    <w:rsid w:val="00232A85"/>
    <w:rsid w:val="002500E5"/>
    <w:rsid w:val="0029278C"/>
    <w:rsid w:val="002F28B1"/>
    <w:rsid w:val="003140C3"/>
    <w:rsid w:val="003145E1"/>
    <w:rsid w:val="00317E8E"/>
    <w:rsid w:val="003324C9"/>
    <w:rsid w:val="00344BA0"/>
    <w:rsid w:val="0045654A"/>
    <w:rsid w:val="00457D79"/>
    <w:rsid w:val="004A05DA"/>
    <w:rsid w:val="004D3920"/>
    <w:rsid w:val="004E16D0"/>
    <w:rsid w:val="004E4C61"/>
    <w:rsid w:val="005019E4"/>
    <w:rsid w:val="00521D97"/>
    <w:rsid w:val="005C1731"/>
    <w:rsid w:val="00614D2A"/>
    <w:rsid w:val="006329BA"/>
    <w:rsid w:val="006758D2"/>
    <w:rsid w:val="00694D01"/>
    <w:rsid w:val="006C13BA"/>
    <w:rsid w:val="0074044A"/>
    <w:rsid w:val="007B170B"/>
    <w:rsid w:val="007D47B6"/>
    <w:rsid w:val="008463AC"/>
    <w:rsid w:val="008C1282"/>
    <w:rsid w:val="008E6743"/>
    <w:rsid w:val="008E6FB2"/>
    <w:rsid w:val="00982AA3"/>
    <w:rsid w:val="009C4CDF"/>
    <w:rsid w:val="009F58CA"/>
    <w:rsid w:val="00A71EBE"/>
    <w:rsid w:val="00A75B82"/>
    <w:rsid w:val="00AB2F80"/>
    <w:rsid w:val="00AE2C50"/>
    <w:rsid w:val="00AF2E3C"/>
    <w:rsid w:val="00B8662D"/>
    <w:rsid w:val="00BA1814"/>
    <w:rsid w:val="00C22BFE"/>
    <w:rsid w:val="00C32C1D"/>
    <w:rsid w:val="00C42255"/>
    <w:rsid w:val="00CA2F42"/>
    <w:rsid w:val="00CB29DC"/>
    <w:rsid w:val="00CF61FA"/>
    <w:rsid w:val="00D00BA7"/>
    <w:rsid w:val="00D11338"/>
    <w:rsid w:val="00D11588"/>
    <w:rsid w:val="00D23C43"/>
    <w:rsid w:val="00D40F55"/>
    <w:rsid w:val="00D91105"/>
    <w:rsid w:val="00DE5C14"/>
    <w:rsid w:val="00DE6212"/>
    <w:rsid w:val="00E00BF8"/>
    <w:rsid w:val="00E26052"/>
    <w:rsid w:val="00E3135E"/>
    <w:rsid w:val="00E315CB"/>
    <w:rsid w:val="00ED6A47"/>
    <w:rsid w:val="00EF6DE9"/>
    <w:rsid w:val="00F131DE"/>
    <w:rsid w:val="00F4101F"/>
    <w:rsid w:val="00F448F6"/>
    <w:rsid w:val="00FA1AAE"/>
    <w:rsid w:val="00FF69D5"/>
    <w:rsid w:val="00FF7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alibri" w:hAnsi="Century Gothic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F44"/>
    <w:pPr>
      <w:spacing w:line="360" w:lineRule="auto"/>
      <w:jc w:val="both"/>
    </w:pPr>
    <w:rPr>
      <w:rFonts w:ascii="Arial" w:eastAsia="Times New Roman" w:hAnsi="Arial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69D5"/>
    <w:pPr>
      <w:tabs>
        <w:tab w:val="center" w:pos="4252"/>
        <w:tab w:val="right" w:pos="8504"/>
      </w:tabs>
      <w:spacing w:line="240" w:lineRule="auto"/>
      <w:jc w:val="left"/>
    </w:pPr>
    <w:rPr>
      <w:rFonts w:ascii="Century Gothic" w:eastAsia="Calibri" w:hAnsi="Century Gothic"/>
      <w:color w:val="000000"/>
      <w:sz w:val="24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F69D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F69D5"/>
    <w:pPr>
      <w:tabs>
        <w:tab w:val="center" w:pos="4252"/>
        <w:tab w:val="right" w:pos="8504"/>
      </w:tabs>
      <w:spacing w:line="240" w:lineRule="auto"/>
      <w:jc w:val="left"/>
    </w:pPr>
    <w:rPr>
      <w:rFonts w:ascii="Century Gothic" w:eastAsia="Calibri" w:hAnsi="Century Gothic"/>
      <w:color w:val="000000"/>
      <w:sz w:val="24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F69D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F69D5"/>
    <w:pPr>
      <w:spacing w:line="240" w:lineRule="auto"/>
      <w:jc w:val="left"/>
    </w:pPr>
    <w:rPr>
      <w:rFonts w:ascii="Tahoma" w:eastAsia="Calibri" w:hAnsi="Tahoma" w:cs="Tahoma"/>
      <w:color w:val="00000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69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E6FB2"/>
    <w:pPr>
      <w:ind w:left="720"/>
      <w:contextualSpacing/>
    </w:pPr>
  </w:style>
  <w:style w:type="paragraph" w:customStyle="1" w:styleId="Default">
    <w:name w:val="Default"/>
    <w:uiPriority w:val="99"/>
    <w:rsid w:val="00A71EBE"/>
    <w:pPr>
      <w:widowControl w:val="0"/>
      <w:autoSpaceDE w:val="0"/>
      <w:autoSpaceDN w:val="0"/>
      <w:adjustRightInd w:val="0"/>
    </w:pPr>
    <w:rPr>
      <w:rFonts w:ascii="Arial Rounded MT Bold" w:eastAsia="Times New Roman" w:hAnsi="Arial Rounded MT Bold" w:cs="Arial Rounded MT Bold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2F28B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E6743"/>
    <w:rPr>
      <w:rFonts w:cs="Times New Roman"/>
      <w:color w:val="0000FF"/>
      <w:u w:val="single"/>
    </w:rPr>
  </w:style>
  <w:style w:type="character" w:customStyle="1" w:styleId="textexposedshow">
    <w:name w:val="text_exposed_show"/>
    <w:basedOn w:val="DefaultParagraphFont"/>
    <w:uiPriority w:val="99"/>
    <w:rsid w:val="008463A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@calicrates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0B3iK0itdBx97ZFRuOGJqV0JhQnc/view?pli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ertabrusilovsky1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468</Words>
  <Characters>2580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del libro y taller “MODELO PARA DISEÑAR ESPACIOS ACCESIBLES</dc:title>
  <dc:subject/>
  <dc:creator>Marce V H</dc:creator>
  <cp:keywords/>
  <dc:description/>
  <cp:lastModifiedBy>Usuario</cp:lastModifiedBy>
  <cp:revision>2</cp:revision>
  <cp:lastPrinted>2013-11-11T12:02:00Z</cp:lastPrinted>
  <dcterms:created xsi:type="dcterms:W3CDTF">2015-03-05T12:51:00Z</dcterms:created>
  <dcterms:modified xsi:type="dcterms:W3CDTF">2015-03-05T12:51:00Z</dcterms:modified>
</cp:coreProperties>
</file>